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8711" w14:textId="0DC08341" w:rsidR="001F4334" w:rsidRDefault="001F4334" w:rsidP="001F4334">
      <w:pPr>
        <w:jc w:val="center"/>
        <w:rPr>
          <w:b/>
          <w:bCs w:val="0"/>
          <w:lang w:eastAsia="en-GB"/>
        </w:rPr>
      </w:pPr>
      <w:r>
        <w:rPr>
          <w:b/>
          <w:bCs w:val="0"/>
          <w:noProof/>
          <w:lang w:eastAsia="en-GB"/>
        </w:rPr>
        <w:drawing>
          <wp:inline distT="0" distB="0" distL="0" distR="0" wp14:anchorId="2D78034C" wp14:editId="5BCE11F2">
            <wp:extent cx="2799281" cy="1562100"/>
            <wp:effectExtent l="0" t="0" r="1270" b="0"/>
            <wp:docPr id="1344981509" name="Picture 2"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81509" name="Picture 2" descr="A black and yellow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08528" cy="1567260"/>
                    </a:xfrm>
                    <a:prstGeom prst="rect">
                      <a:avLst/>
                    </a:prstGeom>
                  </pic:spPr>
                </pic:pic>
              </a:graphicData>
            </a:graphic>
          </wp:inline>
        </w:drawing>
      </w:r>
    </w:p>
    <w:p w14:paraId="5CBE7941" w14:textId="30CF9913" w:rsidR="00191B35" w:rsidRPr="00AB07A9" w:rsidRDefault="00191B35" w:rsidP="00191B35">
      <w:pPr>
        <w:rPr>
          <w:b/>
          <w:bCs w:val="0"/>
          <w:lang w:eastAsia="en-GB"/>
        </w:rPr>
      </w:pPr>
      <w:r w:rsidRPr="00AB07A9">
        <w:rPr>
          <w:b/>
          <w:bCs w:val="0"/>
          <w:lang w:eastAsia="en-GB"/>
        </w:rPr>
        <w:t>ACID: A Quarter of a Century Later – A Manifesto Committed to Design &amp; IP</w:t>
      </w:r>
    </w:p>
    <w:p w14:paraId="123E961F" w14:textId="63C24285" w:rsidR="00191B35" w:rsidRPr="00AB07A9" w:rsidRDefault="00191B35" w:rsidP="00191B35">
      <w:pPr>
        <w:rPr>
          <w:lang w:eastAsia="en-GB"/>
        </w:rPr>
      </w:pPr>
      <w:r w:rsidRPr="00AB07A9">
        <w:rPr>
          <w:lang w:eastAsia="en-GB"/>
        </w:rPr>
        <w:t xml:space="preserve">Celebrating its 25th anniversary, Anti Copying in Design (ACID) stands as the foremost </w:t>
      </w:r>
      <w:r w:rsidR="005A2649">
        <w:rPr>
          <w:lang w:eastAsia="en-GB"/>
        </w:rPr>
        <w:t>voice</w:t>
      </w:r>
      <w:r w:rsidRPr="00AB07A9">
        <w:rPr>
          <w:lang w:eastAsia="en-GB"/>
        </w:rPr>
        <w:t xml:space="preserve"> on </w:t>
      </w:r>
      <w:r w:rsidR="002A4A90">
        <w:rPr>
          <w:lang w:eastAsia="en-GB"/>
        </w:rPr>
        <w:t>d</w:t>
      </w:r>
      <w:r w:rsidRPr="00AB07A9">
        <w:rPr>
          <w:lang w:eastAsia="en-GB"/>
        </w:rPr>
        <w:t>esign and Intellectual Property (IP) in the UK. Over the years, ACID has evolved into a pivotal player in championing the rights of designers, with a particular focus on combat</w:t>
      </w:r>
      <w:r>
        <w:rPr>
          <w:lang w:eastAsia="en-GB"/>
        </w:rPr>
        <w:t>t</w:t>
      </w:r>
      <w:r w:rsidRPr="00AB07A9">
        <w:rPr>
          <w:lang w:eastAsia="en-GB"/>
        </w:rPr>
        <w:t>ing unregistered design infringement.</w:t>
      </w:r>
    </w:p>
    <w:p w14:paraId="0611DF22" w14:textId="5F58AA29" w:rsidR="00191B35" w:rsidRPr="00AB07A9" w:rsidRDefault="00191B35" w:rsidP="00191B35">
      <w:pPr>
        <w:rPr>
          <w:b/>
          <w:bCs w:val="0"/>
          <w:lang w:eastAsia="en-GB"/>
        </w:rPr>
      </w:pPr>
      <w:r w:rsidRPr="00AB07A9">
        <w:rPr>
          <w:b/>
          <w:bCs w:val="0"/>
          <w:lang w:eastAsia="en-GB"/>
        </w:rPr>
        <w:t>Criminali</w:t>
      </w:r>
      <w:r w:rsidRPr="00191B35">
        <w:rPr>
          <w:b/>
          <w:bCs w:val="0"/>
          <w:lang w:eastAsia="en-GB"/>
        </w:rPr>
        <w:t>s</w:t>
      </w:r>
      <w:r w:rsidRPr="00AB07A9">
        <w:rPr>
          <w:b/>
          <w:bCs w:val="0"/>
          <w:lang w:eastAsia="en-GB"/>
        </w:rPr>
        <w:t>ing Unregistered Design Infringement: A Necessary Step</w:t>
      </w:r>
    </w:p>
    <w:p w14:paraId="76A9D3D8" w14:textId="4638FB88" w:rsidR="00191B35" w:rsidRPr="00AB07A9" w:rsidRDefault="00191B35" w:rsidP="00191B35">
      <w:pPr>
        <w:rPr>
          <w:lang w:eastAsia="en-GB"/>
        </w:rPr>
      </w:pPr>
      <w:r w:rsidRPr="00AB07A9">
        <w:rPr>
          <w:lang w:eastAsia="en-GB"/>
        </w:rPr>
        <w:t>One of ACID's landmark achievements is the advocacy for the intentional infringement of an unregistered design to be recogni</w:t>
      </w:r>
      <w:r>
        <w:rPr>
          <w:lang w:eastAsia="en-GB"/>
        </w:rPr>
        <w:t>s</w:t>
      </w:r>
      <w:r w:rsidRPr="00AB07A9">
        <w:rPr>
          <w:lang w:eastAsia="en-GB"/>
        </w:rPr>
        <w:t>ed as a criminal offen</w:t>
      </w:r>
      <w:r>
        <w:rPr>
          <w:lang w:eastAsia="en-GB"/>
        </w:rPr>
        <w:t>c</w:t>
      </w:r>
      <w:r w:rsidRPr="00AB07A9">
        <w:rPr>
          <w:lang w:eastAsia="en-GB"/>
        </w:rPr>
        <w:t>e. Despite concerns from opponents suggesting potential chilling effects on innovation and business uncertainty, ACID has consistently argued that criminali</w:t>
      </w:r>
      <w:r>
        <w:rPr>
          <w:lang w:eastAsia="en-GB"/>
        </w:rPr>
        <w:t>s</w:t>
      </w:r>
      <w:r w:rsidRPr="00AB07A9">
        <w:rPr>
          <w:lang w:eastAsia="en-GB"/>
        </w:rPr>
        <w:t>ing such infringement is essential for protecting the hard work and ingenuity invested by designers. This step not only reinforces the severity of the offen</w:t>
      </w:r>
      <w:r>
        <w:rPr>
          <w:lang w:eastAsia="en-GB"/>
        </w:rPr>
        <w:t>c</w:t>
      </w:r>
      <w:r w:rsidRPr="00AB07A9">
        <w:rPr>
          <w:lang w:eastAsia="en-GB"/>
        </w:rPr>
        <w:t>e but also acts as a potent deterrent against illicit activities.</w:t>
      </w:r>
    </w:p>
    <w:p w14:paraId="6C310405" w14:textId="0D18C892" w:rsidR="00191B35" w:rsidRPr="00AB07A9" w:rsidRDefault="00191B35" w:rsidP="00191B35">
      <w:pPr>
        <w:rPr>
          <w:lang w:eastAsia="en-GB"/>
        </w:rPr>
      </w:pPr>
      <w:r w:rsidRPr="00AB07A9">
        <w:rPr>
          <w:lang w:eastAsia="en-GB"/>
        </w:rPr>
        <w:t xml:space="preserve">Unregistered design infringement poses a significant threat to innovation and creativity. While civil remedies offer some protection, </w:t>
      </w:r>
      <w:r>
        <w:rPr>
          <w:lang w:eastAsia="en-GB"/>
        </w:rPr>
        <w:t>they are inaccessible to the majority of UK designers who are SME</w:t>
      </w:r>
      <w:r w:rsidR="002A4A90">
        <w:rPr>
          <w:lang w:eastAsia="en-GB"/>
        </w:rPr>
        <w:t>s,</w:t>
      </w:r>
      <w:r>
        <w:rPr>
          <w:lang w:eastAsia="en-GB"/>
        </w:rPr>
        <w:t xml:space="preserve"> because of cost and time constraints. The introduction of </w:t>
      </w:r>
      <w:r w:rsidRPr="00AB07A9">
        <w:rPr>
          <w:lang w:eastAsia="en-GB"/>
        </w:rPr>
        <w:t>criminal provisions sends a clear message about the legal system's commitment to uphold intellectual property rights. This approach safeguards the rights of designers, fosters an environment conducive to innovation, and ensures that creators can reap the rewards of their endeavours without fear of unauthori</w:t>
      </w:r>
      <w:r>
        <w:rPr>
          <w:lang w:eastAsia="en-GB"/>
        </w:rPr>
        <w:t>s</w:t>
      </w:r>
      <w:r w:rsidRPr="00AB07A9">
        <w:rPr>
          <w:lang w:eastAsia="en-GB"/>
        </w:rPr>
        <w:t>ed copying.</w:t>
      </w:r>
    </w:p>
    <w:p w14:paraId="2F742C14" w14:textId="2E7ED87C" w:rsidR="00191B35" w:rsidRPr="00AB07A9" w:rsidRDefault="00191B35" w:rsidP="00191B35">
      <w:pPr>
        <w:rPr>
          <w:lang w:eastAsia="en-GB"/>
        </w:rPr>
      </w:pPr>
      <w:r>
        <w:rPr>
          <w:lang w:eastAsia="en-GB"/>
        </w:rPr>
        <w:t>Additionally</w:t>
      </w:r>
      <w:r w:rsidRPr="00AB07A9">
        <w:rPr>
          <w:lang w:eastAsia="en-GB"/>
        </w:rPr>
        <w:t xml:space="preserve">, criminal provisions empower law enforcement to take swift action against perpetrators, especially in the digital age where replication challenges </w:t>
      </w:r>
      <w:r w:rsidR="002A4A90">
        <w:rPr>
          <w:lang w:eastAsia="en-GB"/>
        </w:rPr>
        <w:t>IP</w:t>
      </w:r>
      <w:r w:rsidRPr="00AB07A9">
        <w:rPr>
          <w:lang w:eastAsia="en-GB"/>
        </w:rPr>
        <w:t xml:space="preserve"> rights. In summary, incorporating criminal provisions into the legal framework for unregistered design infringement is crucial for bolstering IP protection, preserving innovation incentives, and signalling a strong commitment to upholding designers' rights amid evolving challenges.</w:t>
      </w:r>
    </w:p>
    <w:p w14:paraId="16CBC346" w14:textId="77777777" w:rsidR="00191B35" w:rsidRPr="00AB07A9" w:rsidRDefault="00191B35" w:rsidP="00191B35">
      <w:pPr>
        <w:rPr>
          <w:b/>
          <w:bCs w:val="0"/>
          <w:lang w:eastAsia="en-GB"/>
        </w:rPr>
      </w:pPr>
      <w:r w:rsidRPr="00AB07A9">
        <w:rPr>
          <w:b/>
          <w:bCs w:val="0"/>
          <w:lang w:eastAsia="en-GB"/>
        </w:rPr>
        <w:t>The Design Economy's Success Story</w:t>
      </w:r>
    </w:p>
    <w:p w14:paraId="220F1D43" w14:textId="275CC542" w:rsidR="00191B35" w:rsidRPr="00AB07A9" w:rsidRDefault="00191B35" w:rsidP="00191B35">
      <w:pPr>
        <w:rPr>
          <w:lang w:eastAsia="en-GB"/>
        </w:rPr>
      </w:pPr>
      <w:r w:rsidRPr="00AB07A9">
        <w:rPr>
          <w:lang w:eastAsia="en-GB"/>
        </w:rPr>
        <w:t xml:space="preserve">The design economy, a significant contributor to UK growth, employs approximately 1.97 million people and contributes nearly £100 billion in Gross Value Added (GVA), accounting for 4.9% of the country's overall growth. ACID conducted </w:t>
      </w:r>
      <w:r>
        <w:rPr>
          <w:lang w:eastAsia="en-GB"/>
        </w:rPr>
        <w:t xml:space="preserve">two </w:t>
      </w:r>
      <w:r w:rsidRPr="00AB07A9">
        <w:rPr>
          <w:lang w:eastAsia="en-GB"/>
        </w:rPr>
        <w:t xml:space="preserve">surveys revealing that </w:t>
      </w:r>
      <w:r>
        <w:rPr>
          <w:lang w:eastAsia="en-GB"/>
        </w:rPr>
        <w:t xml:space="preserve">approximately </w:t>
      </w:r>
      <w:r w:rsidRPr="00AB07A9">
        <w:rPr>
          <w:lang w:eastAsia="en-GB"/>
        </w:rPr>
        <w:t>90% of respondents believe copying is blatant and deliberate, underscoring the urgency of addressing design infringement.</w:t>
      </w:r>
    </w:p>
    <w:p w14:paraId="38E25C19" w14:textId="1A916436" w:rsidR="00191B35" w:rsidRPr="00AB07A9" w:rsidRDefault="00191B35" w:rsidP="00191B35">
      <w:pPr>
        <w:rPr>
          <w:b/>
          <w:bCs w:val="0"/>
          <w:lang w:eastAsia="en-GB"/>
        </w:rPr>
      </w:pPr>
      <w:r w:rsidRPr="00AB07A9">
        <w:rPr>
          <w:b/>
          <w:bCs w:val="0"/>
          <w:lang w:eastAsia="en-GB"/>
        </w:rPr>
        <w:t xml:space="preserve">Focus on Government Collaboration and </w:t>
      </w:r>
      <w:r w:rsidR="002A4A90">
        <w:rPr>
          <w:b/>
          <w:bCs w:val="0"/>
          <w:lang w:eastAsia="en-GB"/>
        </w:rPr>
        <w:t>AI</w:t>
      </w:r>
      <w:r w:rsidRPr="00AB07A9">
        <w:rPr>
          <w:b/>
          <w:bCs w:val="0"/>
          <w:lang w:eastAsia="en-GB"/>
        </w:rPr>
        <w:t xml:space="preserve"> Principles</w:t>
      </w:r>
    </w:p>
    <w:p w14:paraId="5EF3ECDE" w14:textId="3461A18E" w:rsidR="00191B35" w:rsidRDefault="00191B35" w:rsidP="00191B35">
      <w:pPr>
        <w:rPr>
          <w:lang w:eastAsia="en-GB"/>
        </w:rPr>
      </w:pPr>
      <w:r w:rsidRPr="00AB07A9">
        <w:rPr>
          <w:lang w:eastAsia="en-GB"/>
        </w:rPr>
        <w:t xml:space="preserve">Looking ahead, </w:t>
      </w:r>
      <w:r>
        <w:rPr>
          <w:lang w:eastAsia="en-GB"/>
        </w:rPr>
        <w:t>ACID’s</w:t>
      </w:r>
      <w:r w:rsidRPr="00AB07A9">
        <w:rPr>
          <w:lang w:eastAsia="en-GB"/>
        </w:rPr>
        <w:t xml:space="preserve"> focus will be to collaborate positively with the government, ensuring cost-effective and timely access to justice. The organi</w:t>
      </w:r>
      <w:r>
        <w:rPr>
          <w:lang w:eastAsia="en-GB"/>
        </w:rPr>
        <w:t>s</w:t>
      </w:r>
      <w:r w:rsidRPr="00AB07A9">
        <w:rPr>
          <w:lang w:eastAsia="en-GB"/>
        </w:rPr>
        <w:t>ation aims to address the stress faced by lone designers, micro-businesses, and corporations dealing with</w:t>
      </w:r>
      <w:r w:rsidR="00525E3F">
        <w:rPr>
          <w:lang w:eastAsia="en-GB"/>
        </w:rPr>
        <w:t xml:space="preserve"> continuing </w:t>
      </w:r>
      <w:r w:rsidRPr="00AB07A9">
        <w:rPr>
          <w:lang w:eastAsia="en-GB"/>
        </w:rPr>
        <w:t>infringement</w:t>
      </w:r>
      <w:r w:rsidR="005A2649">
        <w:rPr>
          <w:lang w:eastAsia="en-GB"/>
        </w:rPr>
        <w:t xml:space="preserve"> before an expected Designs Consultation in 2024</w:t>
      </w:r>
      <w:r w:rsidRPr="00AB07A9">
        <w:rPr>
          <w:lang w:eastAsia="en-GB"/>
        </w:rPr>
        <w:t xml:space="preserve">. Additionally, ACID remains actively engaged in discussions around </w:t>
      </w:r>
      <w:r w:rsidR="002A4A90">
        <w:rPr>
          <w:lang w:eastAsia="en-GB"/>
        </w:rPr>
        <w:t>Artificial Intelligence (AI)</w:t>
      </w:r>
      <w:r w:rsidRPr="00AB07A9">
        <w:rPr>
          <w:lang w:eastAsia="en-GB"/>
        </w:rPr>
        <w:t xml:space="preserve">, supporting the establishment of </w:t>
      </w:r>
      <w:r w:rsidRPr="00AB07A9">
        <w:rPr>
          <w:lang w:eastAsia="en-GB"/>
        </w:rPr>
        <w:lastRenderedPageBreak/>
        <w:t>high-level principles for AI developers, emphasi</w:t>
      </w:r>
      <w:r>
        <w:rPr>
          <w:lang w:eastAsia="en-GB"/>
        </w:rPr>
        <w:t>s</w:t>
      </w:r>
      <w:r w:rsidRPr="00AB07A9">
        <w:rPr>
          <w:lang w:eastAsia="en-GB"/>
        </w:rPr>
        <w:t xml:space="preserve">ing securing consent, transparency, and robust systems to avoid </w:t>
      </w:r>
      <w:r>
        <w:rPr>
          <w:lang w:eastAsia="en-GB"/>
        </w:rPr>
        <w:t>IP</w:t>
      </w:r>
      <w:r w:rsidRPr="00AB07A9">
        <w:rPr>
          <w:lang w:eastAsia="en-GB"/>
        </w:rPr>
        <w:t xml:space="preserve"> infringement.</w:t>
      </w:r>
      <w:r w:rsidR="005A2649">
        <w:rPr>
          <w:lang w:eastAsia="en-GB"/>
        </w:rPr>
        <w:t xml:space="preserve"> Paramount is that IP creators are not disadvantaged by unauthorised use. </w:t>
      </w:r>
    </w:p>
    <w:p w14:paraId="66299D76" w14:textId="079CF0DA" w:rsidR="00525E3F" w:rsidRPr="00E64882" w:rsidRDefault="00525E3F" w:rsidP="00191B35">
      <w:pPr>
        <w:rPr>
          <w:b/>
          <w:bCs w:val="0"/>
          <w:lang w:eastAsia="en-GB"/>
        </w:rPr>
      </w:pPr>
      <w:r w:rsidRPr="00E64882">
        <w:rPr>
          <w:b/>
          <w:bCs w:val="0"/>
          <w:lang w:eastAsia="en-GB"/>
        </w:rPr>
        <w:t>Under continuing discussion are:</w:t>
      </w:r>
    </w:p>
    <w:p w14:paraId="6D5405AC" w14:textId="5F7F0802" w:rsidR="00525E3F" w:rsidRDefault="00E64882" w:rsidP="00525E3F">
      <w:pPr>
        <w:pStyle w:val="ListParagraph"/>
        <w:numPr>
          <w:ilvl w:val="0"/>
          <w:numId w:val="2"/>
        </w:numPr>
        <w:spacing w:after="0" w:line="240" w:lineRule="auto"/>
        <w:contextualSpacing w:val="0"/>
        <w:rPr>
          <w:rFonts w:eastAsia="Times New Roman"/>
          <w:lang w:eastAsia="en-GB"/>
        </w:rPr>
      </w:pPr>
      <w:r>
        <w:rPr>
          <w:rFonts w:eastAsia="Times New Roman"/>
          <w:lang w:eastAsia="en-GB"/>
        </w:rPr>
        <w:t xml:space="preserve">A National UK </w:t>
      </w:r>
      <w:r w:rsidR="00525E3F">
        <w:rPr>
          <w:rFonts w:eastAsia="Times New Roman"/>
          <w:lang w:eastAsia="en-GB"/>
        </w:rPr>
        <w:t>IP Insurance</w:t>
      </w:r>
      <w:r>
        <w:rPr>
          <w:rFonts w:eastAsia="Times New Roman"/>
          <w:lang w:eastAsia="en-GB"/>
        </w:rPr>
        <w:t xml:space="preserve"> Scheme</w:t>
      </w:r>
    </w:p>
    <w:p w14:paraId="4B6A78BE" w14:textId="291D2EA6" w:rsidR="00525E3F" w:rsidRDefault="00525E3F" w:rsidP="00525E3F">
      <w:pPr>
        <w:pStyle w:val="ListParagraph"/>
        <w:numPr>
          <w:ilvl w:val="0"/>
          <w:numId w:val="2"/>
        </w:numPr>
        <w:spacing w:after="0" w:line="240" w:lineRule="auto"/>
        <w:contextualSpacing w:val="0"/>
        <w:rPr>
          <w:rFonts w:eastAsia="Times New Roman"/>
          <w:lang w:eastAsia="en-GB"/>
        </w:rPr>
      </w:pPr>
      <w:r>
        <w:rPr>
          <w:rFonts w:eastAsia="Times New Roman"/>
          <w:lang w:eastAsia="en-GB"/>
        </w:rPr>
        <w:t xml:space="preserve">Inclusion of registered design infringement </w:t>
      </w:r>
      <w:r w:rsidR="009F6F33">
        <w:rPr>
          <w:rFonts w:eastAsia="Times New Roman"/>
          <w:lang w:eastAsia="en-GB"/>
        </w:rPr>
        <w:t xml:space="preserve">cases </w:t>
      </w:r>
      <w:r>
        <w:rPr>
          <w:rFonts w:eastAsia="Times New Roman"/>
          <w:lang w:eastAsia="en-GB"/>
        </w:rPr>
        <w:t xml:space="preserve">in </w:t>
      </w:r>
      <w:r w:rsidR="009F6F33">
        <w:rPr>
          <w:rFonts w:eastAsia="Times New Roman"/>
          <w:lang w:eastAsia="en-GB"/>
        </w:rPr>
        <w:t xml:space="preserve">the </w:t>
      </w:r>
      <w:r w:rsidR="00E64882">
        <w:rPr>
          <w:rFonts w:eastAsia="Times New Roman"/>
          <w:lang w:eastAsia="en-GB"/>
        </w:rPr>
        <w:t>Small Claims Track</w:t>
      </w:r>
    </w:p>
    <w:p w14:paraId="4EA6E22C" w14:textId="77777777" w:rsidR="00525E3F" w:rsidRDefault="00525E3F" w:rsidP="00525E3F">
      <w:pPr>
        <w:pStyle w:val="ListParagraph"/>
        <w:numPr>
          <w:ilvl w:val="0"/>
          <w:numId w:val="2"/>
        </w:numPr>
        <w:spacing w:after="0" w:line="240" w:lineRule="auto"/>
        <w:contextualSpacing w:val="0"/>
        <w:rPr>
          <w:rFonts w:eastAsia="Times New Roman"/>
          <w:lang w:eastAsia="en-GB"/>
        </w:rPr>
      </w:pPr>
      <w:r>
        <w:rPr>
          <w:rFonts w:eastAsia="Times New Roman"/>
          <w:lang w:eastAsia="en-GB"/>
        </w:rPr>
        <w:t>Simplification of legal process for design disputes</w:t>
      </w:r>
    </w:p>
    <w:p w14:paraId="4ED2ECEB" w14:textId="16657D1A" w:rsidR="00191B35" w:rsidRPr="00AB07A9" w:rsidRDefault="00525E3F" w:rsidP="00191B35">
      <w:pPr>
        <w:rPr>
          <w:b/>
          <w:bCs w:val="0"/>
          <w:lang w:eastAsia="en-GB"/>
        </w:rPr>
      </w:pPr>
      <w:r>
        <w:rPr>
          <w:b/>
          <w:bCs w:val="0"/>
          <w:lang w:eastAsia="en-GB"/>
        </w:rPr>
        <w:br/>
      </w:r>
      <w:r w:rsidR="00191B35" w:rsidRPr="00AB07A9">
        <w:rPr>
          <w:b/>
          <w:bCs w:val="0"/>
          <w:lang w:eastAsia="en-GB"/>
        </w:rPr>
        <w:t>Online Infringement and Accountability Measures</w:t>
      </w:r>
    </w:p>
    <w:p w14:paraId="0CD7DF45" w14:textId="77777777" w:rsidR="00191B35" w:rsidRPr="00AB07A9" w:rsidRDefault="00191B35" w:rsidP="00191B35">
      <w:pPr>
        <w:rPr>
          <w:lang w:eastAsia="en-GB"/>
        </w:rPr>
      </w:pPr>
      <w:r w:rsidRPr="00AB07A9">
        <w:rPr>
          <w:lang w:eastAsia="en-GB"/>
        </w:rPr>
        <w:t>ACID continues discussions on holding businesses accountable for online infringement, advocating for the enforcement of "Know Your Business Customer" (KYBC) obligations. This transparency obligation, existing under the 2001 E-Commerce Directive, should be reinforced with dissuasive financial penalties for non-compliance.</w:t>
      </w:r>
    </w:p>
    <w:p w14:paraId="375939EC" w14:textId="5AED3317" w:rsidR="00191B35" w:rsidRPr="00AB07A9" w:rsidRDefault="00191B35" w:rsidP="00191B35">
      <w:pPr>
        <w:rPr>
          <w:lang w:eastAsia="en-GB"/>
        </w:rPr>
      </w:pPr>
      <w:r w:rsidRPr="00AB07A9">
        <w:rPr>
          <w:b/>
          <w:bCs w:val="0"/>
          <w:lang w:eastAsia="en-GB"/>
        </w:rPr>
        <w:t>Key Achievements to Date</w:t>
      </w:r>
      <w:r>
        <w:rPr>
          <w:b/>
          <w:bCs w:val="0"/>
          <w:lang w:eastAsia="en-GB"/>
        </w:rPr>
        <w:t xml:space="preserve"> - </w:t>
      </w:r>
      <w:r w:rsidRPr="00AB07A9">
        <w:rPr>
          <w:lang w:eastAsia="en-GB"/>
        </w:rPr>
        <w:t xml:space="preserve">ACID's </w:t>
      </w:r>
      <w:r>
        <w:rPr>
          <w:lang w:eastAsia="en-GB"/>
        </w:rPr>
        <w:t xml:space="preserve">25-year </w:t>
      </w:r>
      <w:r w:rsidRPr="00AB07A9">
        <w:rPr>
          <w:lang w:eastAsia="en-GB"/>
        </w:rPr>
        <w:t>journey is marked by several key achievements:</w:t>
      </w:r>
    </w:p>
    <w:p w14:paraId="750FEE85" w14:textId="39DA3AE8" w:rsidR="00191B35" w:rsidRPr="00AB07A9" w:rsidRDefault="00191B35" w:rsidP="00191B35">
      <w:pPr>
        <w:pStyle w:val="ListParagraph"/>
        <w:numPr>
          <w:ilvl w:val="0"/>
          <w:numId w:val="1"/>
        </w:numPr>
        <w:rPr>
          <w:lang w:eastAsia="en-GB"/>
        </w:rPr>
      </w:pPr>
      <w:r>
        <w:rPr>
          <w:lang w:eastAsia="en-GB"/>
        </w:rPr>
        <w:t>F</w:t>
      </w:r>
      <w:r w:rsidRPr="00AB07A9">
        <w:rPr>
          <w:lang w:eastAsia="en-GB"/>
        </w:rPr>
        <w:t>ounding Anti Copying in Design</w:t>
      </w:r>
    </w:p>
    <w:p w14:paraId="7F3E51B5" w14:textId="77777777" w:rsidR="00191B35" w:rsidRPr="00AB07A9" w:rsidRDefault="00191B35" w:rsidP="00191B35">
      <w:pPr>
        <w:pStyle w:val="ListParagraph"/>
        <w:numPr>
          <w:ilvl w:val="0"/>
          <w:numId w:val="1"/>
        </w:numPr>
        <w:rPr>
          <w:lang w:eastAsia="en-GB"/>
        </w:rPr>
      </w:pPr>
      <w:r w:rsidRPr="00AB07A9">
        <w:rPr>
          <w:lang w:eastAsia="en-GB"/>
        </w:rPr>
        <w:t>Successfully lobbying for a name change from Patent Office to IP Office</w:t>
      </w:r>
    </w:p>
    <w:p w14:paraId="14D19474" w14:textId="77777777" w:rsidR="00191B35" w:rsidRPr="00AB07A9" w:rsidRDefault="00191B35" w:rsidP="00191B35">
      <w:pPr>
        <w:pStyle w:val="ListParagraph"/>
        <w:numPr>
          <w:ilvl w:val="0"/>
          <w:numId w:val="1"/>
        </w:numPr>
        <w:rPr>
          <w:lang w:eastAsia="en-GB"/>
        </w:rPr>
      </w:pPr>
      <w:r w:rsidRPr="00AB07A9">
        <w:rPr>
          <w:lang w:eastAsia="en-GB"/>
        </w:rPr>
        <w:t>Campaigning for a dedicated IP Minister in the UK</w:t>
      </w:r>
    </w:p>
    <w:p w14:paraId="4738D7D1" w14:textId="77777777" w:rsidR="00191B35" w:rsidRPr="00AB07A9" w:rsidRDefault="00191B35" w:rsidP="00191B35">
      <w:pPr>
        <w:pStyle w:val="ListParagraph"/>
        <w:numPr>
          <w:ilvl w:val="0"/>
          <w:numId w:val="1"/>
        </w:numPr>
        <w:rPr>
          <w:lang w:eastAsia="en-GB"/>
        </w:rPr>
      </w:pPr>
      <w:r w:rsidRPr="00AB07A9">
        <w:rPr>
          <w:lang w:eastAsia="en-GB"/>
        </w:rPr>
        <w:t>Co-founding the Alliance for IP and contributing to the establishment of the IP Crime Group</w:t>
      </w:r>
    </w:p>
    <w:p w14:paraId="6ABC572C" w14:textId="289C48C3" w:rsidR="00191B35" w:rsidRPr="00AB07A9" w:rsidRDefault="00191B35" w:rsidP="00191B35">
      <w:pPr>
        <w:pStyle w:val="ListParagraph"/>
        <w:numPr>
          <w:ilvl w:val="0"/>
          <w:numId w:val="1"/>
        </w:numPr>
        <w:rPr>
          <w:lang w:eastAsia="en-GB"/>
        </w:rPr>
      </w:pPr>
      <w:r w:rsidRPr="00AB07A9">
        <w:rPr>
          <w:lang w:eastAsia="en-GB"/>
        </w:rPr>
        <w:t xml:space="preserve">Influencing the increase in copyright </w:t>
      </w:r>
      <w:r w:rsidR="00525E3F">
        <w:rPr>
          <w:lang w:eastAsia="en-GB"/>
        </w:rPr>
        <w:t xml:space="preserve">criminal </w:t>
      </w:r>
      <w:r w:rsidRPr="00AB07A9">
        <w:rPr>
          <w:lang w:eastAsia="en-GB"/>
        </w:rPr>
        <w:t>term from 2 to 10 years in 2002</w:t>
      </w:r>
    </w:p>
    <w:p w14:paraId="5669228D" w14:textId="77777777" w:rsidR="00191B35" w:rsidRPr="00AB07A9" w:rsidRDefault="00191B35" w:rsidP="00191B35">
      <w:pPr>
        <w:pStyle w:val="ListParagraph"/>
        <w:numPr>
          <w:ilvl w:val="0"/>
          <w:numId w:val="1"/>
        </w:numPr>
        <w:rPr>
          <w:lang w:eastAsia="en-GB"/>
        </w:rPr>
      </w:pPr>
      <w:r w:rsidRPr="00AB07A9">
        <w:rPr>
          <w:lang w:eastAsia="en-GB"/>
        </w:rPr>
        <w:t>Creating a groundbreaking alternative dispute resolution protocol with 5000+ successful outcomes</w:t>
      </w:r>
    </w:p>
    <w:p w14:paraId="1A5F66D3" w14:textId="3E7FF671" w:rsidR="00191B35" w:rsidRPr="00AB07A9" w:rsidRDefault="00191B35" w:rsidP="00191B35">
      <w:pPr>
        <w:pStyle w:val="ListParagraph"/>
        <w:numPr>
          <w:ilvl w:val="0"/>
          <w:numId w:val="1"/>
        </w:numPr>
        <w:rPr>
          <w:lang w:eastAsia="en-GB"/>
        </w:rPr>
      </w:pPr>
      <w:r w:rsidRPr="00AB07A9">
        <w:rPr>
          <w:lang w:eastAsia="en-GB"/>
        </w:rPr>
        <w:t xml:space="preserve">Championing the Small Claims Track </w:t>
      </w:r>
      <w:r>
        <w:rPr>
          <w:lang w:eastAsia="en-GB"/>
        </w:rPr>
        <w:t xml:space="preserve">introduction </w:t>
      </w:r>
      <w:r w:rsidRPr="00AB07A9">
        <w:rPr>
          <w:lang w:eastAsia="en-GB"/>
        </w:rPr>
        <w:t xml:space="preserve">to </w:t>
      </w:r>
      <w:r>
        <w:rPr>
          <w:lang w:eastAsia="en-GB"/>
        </w:rPr>
        <w:t xml:space="preserve">the </w:t>
      </w:r>
      <w:r w:rsidRPr="00AB07A9">
        <w:rPr>
          <w:lang w:eastAsia="en-GB"/>
        </w:rPr>
        <w:t>IPEC in 2008</w:t>
      </w:r>
    </w:p>
    <w:p w14:paraId="58F859D5" w14:textId="46652FBA" w:rsidR="00191B35" w:rsidRPr="00AB07A9" w:rsidRDefault="00191B35" w:rsidP="00191B35">
      <w:pPr>
        <w:pStyle w:val="ListParagraph"/>
        <w:numPr>
          <w:ilvl w:val="0"/>
          <w:numId w:val="1"/>
        </w:numPr>
        <w:rPr>
          <w:lang w:eastAsia="en-GB"/>
        </w:rPr>
      </w:pPr>
      <w:r w:rsidRPr="00AB07A9">
        <w:rPr>
          <w:lang w:eastAsia="en-GB"/>
        </w:rPr>
        <w:t>Successfully lobbying for fee reduction for registering designs</w:t>
      </w:r>
      <w:r w:rsidR="002A4A90">
        <w:rPr>
          <w:lang w:eastAsia="en-GB"/>
        </w:rPr>
        <w:t xml:space="preserve"> </w:t>
      </w:r>
    </w:p>
    <w:p w14:paraId="4A9B2E86" w14:textId="77777777" w:rsidR="00191B35" w:rsidRPr="00AB07A9" w:rsidRDefault="00191B35" w:rsidP="00191B35">
      <w:pPr>
        <w:pStyle w:val="ListParagraph"/>
        <w:numPr>
          <w:ilvl w:val="0"/>
          <w:numId w:val="1"/>
        </w:numPr>
        <w:rPr>
          <w:lang w:eastAsia="en-GB"/>
        </w:rPr>
      </w:pPr>
      <w:r w:rsidRPr="00AB07A9">
        <w:rPr>
          <w:lang w:eastAsia="en-GB"/>
        </w:rPr>
        <w:t>Influencing the introduction of intentional infringement of a registered design as a crime in the 2014 IP Act</w:t>
      </w:r>
    </w:p>
    <w:p w14:paraId="3E54A4F8" w14:textId="77777777" w:rsidR="00191B35" w:rsidRPr="00AB07A9" w:rsidRDefault="00191B35" w:rsidP="00191B35">
      <w:pPr>
        <w:pStyle w:val="ListParagraph"/>
        <w:numPr>
          <w:ilvl w:val="0"/>
          <w:numId w:val="1"/>
        </w:numPr>
        <w:rPr>
          <w:lang w:eastAsia="en-GB"/>
        </w:rPr>
      </w:pPr>
      <w:r w:rsidRPr="00AB07A9">
        <w:rPr>
          <w:lang w:eastAsia="en-GB"/>
        </w:rPr>
        <w:t>Advocating for a new Supplementary unregistered design right post-Brexit</w:t>
      </w:r>
    </w:p>
    <w:p w14:paraId="50499336" w14:textId="6BAA7125" w:rsidR="00191B35" w:rsidRPr="00AB07A9" w:rsidRDefault="00191B35" w:rsidP="00191B35">
      <w:pPr>
        <w:pStyle w:val="ListParagraph"/>
        <w:numPr>
          <w:ilvl w:val="0"/>
          <w:numId w:val="1"/>
        </w:numPr>
        <w:rPr>
          <w:lang w:eastAsia="en-GB"/>
        </w:rPr>
      </w:pPr>
      <w:r w:rsidRPr="00AB07A9">
        <w:rPr>
          <w:lang w:eastAsia="en-GB"/>
        </w:rPr>
        <w:t>The organi</w:t>
      </w:r>
      <w:r>
        <w:rPr>
          <w:lang w:eastAsia="en-GB"/>
        </w:rPr>
        <w:t>s</w:t>
      </w:r>
      <w:r w:rsidRPr="00AB07A9">
        <w:rPr>
          <w:lang w:eastAsia="en-GB"/>
        </w:rPr>
        <w:t>ation's impact is further highlighted by the acknowledgment of former IPO CEO Ron Marchant, stating that ACID has "changed the whole perception of Design as IP over the last 25 years."</w:t>
      </w:r>
    </w:p>
    <w:p w14:paraId="31A165A5" w14:textId="6E81C9B2" w:rsidR="00191B35" w:rsidRPr="00AB07A9" w:rsidRDefault="00191B35" w:rsidP="00191B35">
      <w:pPr>
        <w:rPr>
          <w:lang w:eastAsia="en-GB"/>
        </w:rPr>
      </w:pPr>
      <w:r w:rsidRPr="00AB07A9">
        <w:rPr>
          <w:lang w:eastAsia="en-GB"/>
        </w:rPr>
        <w:t xml:space="preserve">In conclusion, ACID's quarter-century journey has been marked by a relentless commitment to protecting designers' rights, influencing legislative changes, and shaping the narrative around the importance of </w:t>
      </w:r>
      <w:r w:rsidR="002A4A90">
        <w:rPr>
          <w:lang w:eastAsia="en-GB"/>
        </w:rPr>
        <w:t>IP</w:t>
      </w:r>
      <w:r w:rsidRPr="00AB07A9">
        <w:rPr>
          <w:lang w:eastAsia="en-GB"/>
        </w:rPr>
        <w:t xml:space="preserve"> in the design landscape. As the organi</w:t>
      </w:r>
      <w:r>
        <w:rPr>
          <w:lang w:eastAsia="en-GB"/>
        </w:rPr>
        <w:t>s</w:t>
      </w:r>
      <w:r w:rsidRPr="00AB07A9">
        <w:rPr>
          <w:lang w:eastAsia="en-GB"/>
        </w:rPr>
        <w:t xml:space="preserve">ation looks ahead, its focus remains on collaboration, innovation, and ensuring a robust framework for </w:t>
      </w:r>
      <w:r w:rsidR="002A4A90">
        <w:rPr>
          <w:lang w:eastAsia="en-GB"/>
        </w:rPr>
        <w:t>IP</w:t>
      </w:r>
      <w:r w:rsidRPr="00AB07A9">
        <w:rPr>
          <w:lang w:eastAsia="en-GB"/>
        </w:rPr>
        <w:t xml:space="preserve"> protection in the ever-evolving landscape of design</w:t>
      </w:r>
      <w:r>
        <w:rPr>
          <w:lang w:eastAsia="en-GB"/>
        </w:rPr>
        <w:t>, design skills, crafts,</w:t>
      </w:r>
      <w:r w:rsidRPr="00AB07A9">
        <w:rPr>
          <w:lang w:eastAsia="en-GB"/>
        </w:rPr>
        <w:t xml:space="preserve"> and technology.</w:t>
      </w:r>
    </w:p>
    <w:p w14:paraId="17C53B6B" w14:textId="77777777" w:rsidR="00191B35" w:rsidRPr="00AB07A9" w:rsidRDefault="00191B35" w:rsidP="00191B35"/>
    <w:p w14:paraId="76AD8633" w14:textId="77777777" w:rsidR="00A22293" w:rsidRDefault="00A22293"/>
    <w:sectPr w:rsidR="00A222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B2D47"/>
    <w:multiLevelType w:val="hybridMultilevel"/>
    <w:tmpl w:val="661C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4C0186"/>
    <w:multiLevelType w:val="hybridMultilevel"/>
    <w:tmpl w:val="22989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7483170">
    <w:abstractNumId w:val="0"/>
  </w:num>
  <w:num w:numId="2" w16cid:durableId="103700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35"/>
    <w:rsid w:val="00191B35"/>
    <w:rsid w:val="001F4334"/>
    <w:rsid w:val="00267B22"/>
    <w:rsid w:val="002A4A90"/>
    <w:rsid w:val="00525E3F"/>
    <w:rsid w:val="005A2649"/>
    <w:rsid w:val="009F6F33"/>
    <w:rsid w:val="00A22293"/>
    <w:rsid w:val="00E076A5"/>
    <w:rsid w:val="00E64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7303"/>
  <w15:chartTrackingRefBased/>
  <w15:docId w15:val="{1D5C7C0D-BD28-4148-8FF6-2C6D473B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
        <w:sz w:val="22"/>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B35"/>
    <w:pPr>
      <w:ind w:left="720"/>
      <w:contextualSpacing/>
    </w:pPr>
  </w:style>
  <w:style w:type="paragraph" w:styleId="Revision">
    <w:name w:val="Revision"/>
    <w:hidden/>
    <w:uiPriority w:val="99"/>
    <w:semiHidden/>
    <w:rsid w:val="002A4A90"/>
    <w:pPr>
      <w:spacing w:after="0" w:line="240" w:lineRule="auto"/>
    </w:pPr>
  </w:style>
  <w:style w:type="character" w:styleId="CommentReference">
    <w:name w:val="annotation reference"/>
    <w:basedOn w:val="DefaultParagraphFont"/>
    <w:uiPriority w:val="99"/>
    <w:semiHidden/>
    <w:unhideWhenUsed/>
    <w:rsid w:val="002A4A90"/>
    <w:rPr>
      <w:sz w:val="16"/>
      <w:szCs w:val="16"/>
    </w:rPr>
  </w:style>
  <w:style w:type="paragraph" w:styleId="CommentText">
    <w:name w:val="annotation text"/>
    <w:basedOn w:val="Normal"/>
    <w:link w:val="CommentTextChar"/>
    <w:uiPriority w:val="99"/>
    <w:unhideWhenUsed/>
    <w:rsid w:val="002A4A90"/>
    <w:pPr>
      <w:spacing w:line="240" w:lineRule="auto"/>
    </w:pPr>
    <w:rPr>
      <w:sz w:val="20"/>
      <w:szCs w:val="20"/>
    </w:rPr>
  </w:style>
  <w:style w:type="character" w:customStyle="1" w:styleId="CommentTextChar">
    <w:name w:val="Comment Text Char"/>
    <w:basedOn w:val="DefaultParagraphFont"/>
    <w:link w:val="CommentText"/>
    <w:uiPriority w:val="99"/>
    <w:rsid w:val="002A4A90"/>
    <w:rPr>
      <w:sz w:val="20"/>
      <w:szCs w:val="20"/>
    </w:rPr>
  </w:style>
  <w:style w:type="paragraph" w:styleId="CommentSubject">
    <w:name w:val="annotation subject"/>
    <w:basedOn w:val="CommentText"/>
    <w:next w:val="CommentText"/>
    <w:link w:val="CommentSubjectChar"/>
    <w:uiPriority w:val="99"/>
    <w:semiHidden/>
    <w:unhideWhenUsed/>
    <w:rsid w:val="002A4A90"/>
    <w:rPr>
      <w:b/>
    </w:rPr>
  </w:style>
  <w:style w:type="character" w:customStyle="1" w:styleId="CommentSubjectChar">
    <w:name w:val="Comment Subject Char"/>
    <w:basedOn w:val="CommentTextChar"/>
    <w:link w:val="CommentSubject"/>
    <w:uiPriority w:val="99"/>
    <w:semiHidden/>
    <w:rsid w:val="002A4A90"/>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Dids Macdonald</dc:creator>
  <cp:keywords/>
  <dc:description/>
  <cp:lastModifiedBy>Dids Macdonald</cp:lastModifiedBy>
  <cp:revision>3</cp:revision>
  <dcterms:created xsi:type="dcterms:W3CDTF">2023-12-11T08:06:00Z</dcterms:created>
  <dcterms:modified xsi:type="dcterms:W3CDTF">2023-12-14T09:05:00Z</dcterms:modified>
</cp:coreProperties>
</file>